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48BF" w14:textId="638B8A9B" w:rsidR="00C467EA" w:rsidRDefault="0019532A">
      <w:pPr>
        <w:rPr>
          <w:b/>
          <w:bCs/>
        </w:rPr>
      </w:pPr>
      <w:r>
        <w:rPr>
          <w:b/>
          <w:bCs/>
        </w:rPr>
        <w:t xml:space="preserve">PARACHUTE REGIMENTAL ASSOCIATION </w:t>
      </w:r>
      <w:r w:rsidR="00C467EA">
        <w:rPr>
          <w:b/>
          <w:bCs/>
        </w:rPr>
        <w:t>–</w:t>
      </w:r>
      <w:r>
        <w:rPr>
          <w:b/>
          <w:bCs/>
        </w:rPr>
        <w:t xml:space="preserve"> </w:t>
      </w:r>
    </w:p>
    <w:p w14:paraId="7BC4280A" w14:textId="42B7F35F" w:rsidR="008F3262" w:rsidRDefault="0019532A">
      <w:pPr>
        <w:rPr>
          <w:b/>
          <w:bCs/>
        </w:rPr>
      </w:pPr>
      <w:r>
        <w:rPr>
          <w:b/>
          <w:bCs/>
        </w:rPr>
        <w:t xml:space="preserve">AIRBORNE FORCES RIDERS BRANCH </w:t>
      </w:r>
      <w:r w:rsidR="00C467EA">
        <w:rPr>
          <w:b/>
          <w:bCs/>
        </w:rPr>
        <w:t xml:space="preserve">COMMITTEE </w:t>
      </w:r>
      <w:r>
        <w:rPr>
          <w:b/>
          <w:bCs/>
        </w:rPr>
        <w:t xml:space="preserve">AGENDA </w:t>
      </w:r>
    </w:p>
    <w:p w14:paraId="410F26A9" w14:textId="035F0B4D" w:rsidR="0019532A" w:rsidRPr="00C25D01" w:rsidRDefault="00C467EA">
      <w:r>
        <w:t xml:space="preserve">26 </w:t>
      </w:r>
      <w:r w:rsidR="000949E4">
        <w:t>April</w:t>
      </w:r>
      <w:r w:rsidR="0019532A" w:rsidRPr="00C25D01">
        <w:t xml:space="preserve"> 202</w:t>
      </w:r>
      <w:r w:rsidR="000949E4">
        <w:t>5</w:t>
      </w:r>
      <w:r w:rsidR="00BC5587">
        <w:t xml:space="preserve">, </w:t>
      </w:r>
      <w:proofErr w:type="gramStart"/>
      <w:r w:rsidR="00BC5587">
        <w:t>1</w:t>
      </w:r>
      <w:r w:rsidR="005E076A">
        <w:t>9</w:t>
      </w:r>
      <w:r w:rsidR="00BC5587">
        <w:t>00</w:t>
      </w:r>
      <w:proofErr w:type="gramEnd"/>
      <w:r w:rsidR="00BC5587">
        <w:t xml:space="preserve"> hours</w:t>
      </w:r>
    </w:p>
    <w:p w14:paraId="40AAA96A" w14:textId="4AE8A37B" w:rsidR="0019532A" w:rsidRDefault="006614D0">
      <w:r>
        <w:t>Pegasus Bar</w:t>
      </w:r>
      <w:r w:rsidR="00402C75">
        <w:t xml:space="preserve">, </w:t>
      </w:r>
      <w:r w:rsidR="005E50FB">
        <w:t>Cleethorpes</w:t>
      </w:r>
    </w:p>
    <w:p w14:paraId="1F158DA4" w14:textId="59D0D17A" w:rsidR="0057524A" w:rsidRDefault="0057524A">
      <w:pPr>
        <w:rPr>
          <w:b/>
          <w:bCs/>
        </w:rPr>
      </w:pPr>
      <w:r>
        <w:rPr>
          <w:b/>
          <w:bCs/>
        </w:rPr>
        <w:t>PRA membership</w:t>
      </w:r>
    </w:p>
    <w:p w14:paraId="330B656E" w14:textId="5BA5A010" w:rsidR="0057524A" w:rsidRDefault="002709B0">
      <w:pPr>
        <w:rPr>
          <w:b/>
          <w:bCs/>
        </w:rPr>
      </w:pPr>
      <w:r w:rsidRPr="002709B0">
        <w:rPr>
          <w:b/>
          <w:bCs/>
          <w:noProof/>
        </w:rPr>
        <w:drawing>
          <wp:inline distT="0" distB="0" distL="0" distR="0" wp14:anchorId="7BFA7CA5" wp14:editId="5B1305C1">
            <wp:extent cx="5169166" cy="3124361"/>
            <wp:effectExtent l="0" t="0" r="0" b="0"/>
            <wp:docPr id="418224428" name="Picture 1" descr="A pie chart with different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24428" name="Picture 1" descr="A pie chart with different colo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9166" cy="31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94BA" w14:textId="360C1108" w:rsidR="002709B0" w:rsidRDefault="002709B0">
      <w:pPr>
        <w:rPr>
          <w:b/>
          <w:bCs/>
        </w:rPr>
      </w:pPr>
      <w:r>
        <w:rPr>
          <w:b/>
          <w:bCs/>
        </w:rPr>
        <w:t>AFR membership</w:t>
      </w:r>
    </w:p>
    <w:p w14:paraId="1147C682" w14:textId="7E0110E8" w:rsidR="00C20B45" w:rsidRDefault="00C20B45">
      <w:pPr>
        <w:rPr>
          <w:b/>
          <w:bCs/>
        </w:rPr>
      </w:pPr>
      <w:r w:rsidRPr="00C20B45">
        <w:rPr>
          <w:b/>
          <w:bCs/>
          <w:noProof/>
        </w:rPr>
        <w:drawing>
          <wp:inline distT="0" distB="0" distL="0" distR="0" wp14:anchorId="09F2A293" wp14:editId="6D27518C">
            <wp:extent cx="5207268" cy="2940201"/>
            <wp:effectExtent l="0" t="0" r="0" b="0"/>
            <wp:docPr id="389831191" name="Picture 1" descr="A graph with red yellow and green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31191" name="Picture 1" descr="A graph with red yellow and green ba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29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12DFC" w14:textId="77777777" w:rsidR="005E076A" w:rsidRDefault="005E076A">
      <w:pPr>
        <w:rPr>
          <w:b/>
          <w:bCs/>
        </w:rPr>
        <w:sectPr w:rsidR="005E076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9E3E52" w14:textId="4A58F24F" w:rsidR="005E076A" w:rsidRDefault="005E076A" w:rsidP="005E076A">
      <w:pPr>
        <w:rPr>
          <w:b/>
          <w:bCs/>
        </w:rPr>
      </w:pPr>
      <w:r>
        <w:rPr>
          <w:b/>
          <w:bCs/>
        </w:rPr>
        <w:lastRenderedPageBreak/>
        <w:t>AFR Membership locations</w:t>
      </w:r>
    </w:p>
    <w:p w14:paraId="17C9CBCC" w14:textId="77777777" w:rsidR="005E076A" w:rsidRDefault="005E076A" w:rsidP="005E076A">
      <w:pPr>
        <w:rPr>
          <w:noProof/>
        </w:rPr>
      </w:pPr>
      <w:r>
        <w:rPr>
          <w:noProof/>
        </w:rPr>
        <w:drawing>
          <wp:inline distT="0" distB="0" distL="0" distR="0" wp14:anchorId="06F5174D" wp14:editId="0876704C">
            <wp:extent cx="8235043" cy="4920343"/>
            <wp:effectExtent l="0" t="0" r="0" b="0"/>
            <wp:docPr id="21036214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CA8531-E86F-35DC-BC7D-3078AF09F7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807E595" w14:textId="383B59BA" w:rsidR="005E076A" w:rsidRDefault="00F60D5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7EDFAC7" wp14:editId="24D5D9A1">
            <wp:extent cx="8665029" cy="4659086"/>
            <wp:effectExtent l="0" t="0" r="0" b="0"/>
            <wp:docPr id="16610376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8DD494-957A-1E14-EC72-2BC5970313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DE9B0B" w14:textId="77777777" w:rsidR="00C20B45" w:rsidRDefault="00C20B45">
      <w:pPr>
        <w:rPr>
          <w:b/>
          <w:bCs/>
        </w:rPr>
      </w:pPr>
    </w:p>
    <w:p w14:paraId="72BBDD08" w14:textId="77777777" w:rsidR="006A6DE7" w:rsidRDefault="006A6DE7">
      <w:pPr>
        <w:rPr>
          <w:b/>
          <w:bCs/>
        </w:rPr>
      </w:pPr>
    </w:p>
    <w:p w14:paraId="318F9CB9" w14:textId="77777777" w:rsidR="006A6DE7" w:rsidRDefault="006A6DE7">
      <w:pPr>
        <w:rPr>
          <w:b/>
          <w:bCs/>
        </w:rPr>
      </w:pPr>
    </w:p>
    <w:p w14:paraId="4647D05F" w14:textId="77777777" w:rsidR="005F742E" w:rsidRDefault="005F742E" w:rsidP="005F742E">
      <w:pPr>
        <w:rPr>
          <w:noProof/>
        </w:rPr>
      </w:pPr>
    </w:p>
    <w:p w14:paraId="5EEABC8D" w14:textId="77777777" w:rsidR="005F742E" w:rsidRPr="005F742E" w:rsidRDefault="005F742E" w:rsidP="005F742E">
      <w:pPr>
        <w:jc w:val="right"/>
      </w:pPr>
    </w:p>
    <w:sectPr w:rsidR="005F742E" w:rsidRPr="005F742E" w:rsidSect="005E07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0FC"/>
    <w:multiLevelType w:val="hybridMultilevel"/>
    <w:tmpl w:val="F1CC9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4125"/>
    <w:multiLevelType w:val="hybridMultilevel"/>
    <w:tmpl w:val="EF761736"/>
    <w:lvl w:ilvl="0" w:tplc="EFD41D20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4837">
    <w:abstractNumId w:val="0"/>
  </w:num>
  <w:num w:numId="2" w16cid:durableId="60176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32A"/>
    <w:rsid w:val="000949E4"/>
    <w:rsid w:val="00132B6A"/>
    <w:rsid w:val="001403F0"/>
    <w:rsid w:val="00163D0A"/>
    <w:rsid w:val="0019532A"/>
    <w:rsid w:val="001F6F76"/>
    <w:rsid w:val="002709B0"/>
    <w:rsid w:val="002F3B68"/>
    <w:rsid w:val="00345D81"/>
    <w:rsid w:val="003635BC"/>
    <w:rsid w:val="003D080A"/>
    <w:rsid w:val="003F05E8"/>
    <w:rsid w:val="00402C75"/>
    <w:rsid w:val="0047031A"/>
    <w:rsid w:val="004A360B"/>
    <w:rsid w:val="004C3FE2"/>
    <w:rsid w:val="004E5873"/>
    <w:rsid w:val="005250D9"/>
    <w:rsid w:val="0053139B"/>
    <w:rsid w:val="0057524A"/>
    <w:rsid w:val="005D5A79"/>
    <w:rsid w:val="005E076A"/>
    <w:rsid w:val="005E50FB"/>
    <w:rsid w:val="005F11CD"/>
    <w:rsid w:val="005F742E"/>
    <w:rsid w:val="00606C17"/>
    <w:rsid w:val="00610BA4"/>
    <w:rsid w:val="00646A09"/>
    <w:rsid w:val="006614D0"/>
    <w:rsid w:val="0068512E"/>
    <w:rsid w:val="00696111"/>
    <w:rsid w:val="006A6DE7"/>
    <w:rsid w:val="007519B6"/>
    <w:rsid w:val="007553BC"/>
    <w:rsid w:val="00762106"/>
    <w:rsid w:val="00764401"/>
    <w:rsid w:val="00795022"/>
    <w:rsid w:val="007B56CD"/>
    <w:rsid w:val="007C7EE6"/>
    <w:rsid w:val="007D633F"/>
    <w:rsid w:val="008F3262"/>
    <w:rsid w:val="00993253"/>
    <w:rsid w:val="00A02AD0"/>
    <w:rsid w:val="00A949C7"/>
    <w:rsid w:val="00AA17A7"/>
    <w:rsid w:val="00AD200A"/>
    <w:rsid w:val="00B712E1"/>
    <w:rsid w:val="00B72F9B"/>
    <w:rsid w:val="00BA7F3A"/>
    <w:rsid w:val="00BC5587"/>
    <w:rsid w:val="00BC560B"/>
    <w:rsid w:val="00BF4D1C"/>
    <w:rsid w:val="00C20B45"/>
    <w:rsid w:val="00C25D01"/>
    <w:rsid w:val="00C467EA"/>
    <w:rsid w:val="00C51E5B"/>
    <w:rsid w:val="00C630FF"/>
    <w:rsid w:val="00CA1753"/>
    <w:rsid w:val="00D14AD7"/>
    <w:rsid w:val="00D85354"/>
    <w:rsid w:val="00DF6340"/>
    <w:rsid w:val="00E74694"/>
    <w:rsid w:val="00EC6A77"/>
    <w:rsid w:val="00F51223"/>
    <w:rsid w:val="00F60D59"/>
    <w:rsid w:val="00F738B5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B0C8"/>
  <w15:chartTrackingRefBased/>
  <w15:docId w15:val="{0B19F9BF-AB52-4775-AA59-04D94083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3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uredcglobal-my.sharepoint.com/personal/alistair_pearson_puredc_com/Documents/Documents/Personal/Airborne%20Forces%20Riders/Airborne%20Forces%20Riders%20membership%20-%20to%20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uredcglobal-my.sharepoint.com/personal/alistair_pearson_puredc_com/Documents/Documents/Personal/Airborne%20Forces%20Riders/Airborne%20Forces%20Riders%20membership%20-%20to%20da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AFR numbers COUNTRY by location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401464919937192"/>
          <c:y val="0.2205165438136199"/>
          <c:w val="0.89598535080062802"/>
          <c:h val="0.408078064447030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ln>
                      <a:noFill/>
                    </a:ln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'Paid members 2024-25'!$J$40:$J$64</c:f>
              <c:strCache>
                <c:ptCount val="25"/>
                <c:pt idx="0">
                  <c:v>Total</c:v>
                </c:pt>
                <c:pt idx="1">
                  <c:v>Australia</c:v>
                </c:pt>
                <c:pt idx="2">
                  <c:v>Belgium</c:v>
                </c:pt>
                <c:pt idx="3">
                  <c:v>Canada</c:v>
                </c:pt>
                <c:pt idx="4">
                  <c:v>Cyprus</c:v>
                </c:pt>
                <c:pt idx="5">
                  <c:v>England</c:v>
                </c:pt>
                <c:pt idx="6">
                  <c:v>Falkland Islands</c:v>
                </c:pt>
                <c:pt idx="7">
                  <c:v>France</c:v>
                </c:pt>
                <c:pt idx="8">
                  <c:v>Germany</c:v>
                </c:pt>
                <c:pt idx="9">
                  <c:v>Greece</c:v>
                </c:pt>
                <c:pt idx="10">
                  <c:v>Ireland</c:v>
                </c:pt>
                <c:pt idx="11">
                  <c:v>Isle of Man</c:v>
                </c:pt>
                <c:pt idx="12">
                  <c:v>Malaysia</c:v>
                </c:pt>
                <c:pt idx="13">
                  <c:v>Malta</c:v>
                </c:pt>
                <c:pt idx="14">
                  <c:v>Netherlands</c:v>
                </c:pt>
                <c:pt idx="15">
                  <c:v>Northern Ireland</c:v>
                </c:pt>
                <c:pt idx="16">
                  <c:v>Norway</c:v>
                </c:pt>
                <c:pt idx="17">
                  <c:v>Portugal</c:v>
                </c:pt>
                <c:pt idx="18">
                  <c:v>Scotland</c:v>
                </c:pt>
                <c:pt idx="19">
                  <c:v>South Africa</c:v>
                </c:pt>
                <c:pt idx="20">
                  <c:v>Spain</c:v>
                </c:pt>
                <c:pt idx="21">
                  <c:v>Sweden</c:v>
                </c:pt>
                <c:pt idx="22">
                  <c:v>Thailand</c:v>
                </c:pt>
                <c:pt idx="23">
                  <c:v>USA</c:v>
                </c:pt>
                <c:pt idx="24">
                  <c:v>Wales</c:v>
                </c:pt>
              </c:strCache>
            </c:strRef>
          </c:cat>
          <c:val>
            <c:numRef>
              <c:f>'Paid members 2024-25'!$K$40:$K$64</c:f>
              <c:numCache>
                <c:formatCode>General</c:formatCode>
                <c:ptCount val="25"/>
                <c:pt idx="0">
                  <c:v>645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494</c:v>
                </c:pt>
                <c:pt idx="6">
                  <c:v>2</c:v>
                </c:pt>
                <c:pt idx="7">
                  <c:v>7</c:v>
                </c:pt>
                <c:pt idx="8">
                  <c:v>7</c:v>
                </c:pt>
                <c:pt idx="9">
                  <c:v>1</c:v>
                </c:pt>
                <c:pt idx="10">
                  <c:v>3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  <c:pt idx="14">
                  <c:v>8</c:v>
                </c:pt>
                <c:pt idx="15">
                  <c:v>4</c:v>
                </c:pt>
                <c:pt idx="16">
                  <c:v>1</c:v>
                </c:pt>
                <c:pt idx="17">
                  <c:v>3</c:v>
                </c:pt>
                <c:pt idx="18">
                  <c:v>33</c:v>
                </c:pt>
                <c:pt idx="19">
                  <c:v>2</c:v>
                </c:pt>
                <c:pt idx="20">
                  <c:v>4</c:v>
                </c:pt>
                <c:pt idx="21">
                  <c:v>1</c:v>
                </c:pt>
                <c:pt idx="22">
                  <c:v>2</c:v>
                </c:pt>
                <c:pt idx="23">
                  <c:v>6</c:v>
                </c:pt>
                <c:pt idx="2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3-48F9-9F17-3C1879E74D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09573071"/>
        <c:axId val="309583151"/>
      </c:barChart>
      <c:catAx>
        <c:axId val="3095730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583151"/>
        <c:crosses val="autoZero"/>
        <c:auto val="1"/>
        <c:lblAlgn val="ctr"/>
        <c:lblOffset val="100"/>
        <c:noMultiLvlLbl val="0"/>
      </c:catAx>
      <c:valAx>
        <c:axId val="30958315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9573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sq" cmpd="sng" algn="ctr">
      <a:solidFill>
        <a:schemeClr val="tx1">
          <a:lumMod val="15000"/>
          <a:lumOff val="85000"/>
        </a:schemeClr>
      </a:solidFill>
      <a:round/>
    </a:ln>
    <a:effectLst/>
  </c:spPr>
  <c:txPr>
    <a:bodyPr rot="1320000"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UK and Ireland numbers by county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'By county'!$A$1:$A$74</c:f>
              <c:strCache>
                <c:ptCount val="74"/>
                <c:pt idx="0">
                  <c:v>Aberdeenshire</c:v>
                </c:pt>
                <c:pt idx="1">
                  <c:v>Angus</c:v>
                </c:pt>
                <c:pt idx="2">
                  <c:v>Antrim</c:v>
                </c:pt>
                <c:pt idx="3">
                  <c:v>Argyle</c:v>
                </c:pt>
                <c:pt idx="4">
                  <c:v>Ayrshire</c:v>
                </c:pt>
                <c:pt idx="5">
                  <c:v>Bedfordshire</c:v>
                </c:pt>
                <c:pt idx="6">
                  <c:v>Berkshire</c:v>
                </c:pt>
                <c:pt idx="7">
                  <c:v>Buckinghamshire</c:v>
                </c:pt>
                <c:pt idx="8">
                  <c:v>Cambridgeshire</c:v>
                </c:pt>
                <c:pt idx="9">
                  <c:v>Carmarthenshire</c:v>
                </c:pt>
                <c:pt idx="10">
                  <c:v>Ceredigion</c:v>
                </c:pt>
                <c:pt idx="11">
                  <c:v>Cheshire</c:v>
                </c:pt>
                <c:pt idx="12">
                  <c:v>Cleveland</c:v>
                </c:pt>
                <c:pt idx="13">
                  <c:v>Conwy</c:v>
                </c:pt>
                <c:pt idx="14">
                  <c:v>Cornwall</c:v>
                </c:pt>
                <c:pt idx="15">
                  <c:v>Denbighshie</c:v>
                </c:pt>
                <c:pt idx="16">
                  <c:v>Derbyshire</c:v>
                </c:pt>
                <c:pt idx="17">
                  <c:v>Devon</c:v>
                </c:pt>
                <c:pt idx="18">
                  <c:v>Donegal</c:v>
                </c:pt>
                <c:pt idx="19">
                  <c:v>Dorset</c:v>
                </c:pt>
                <c:pt idx="20">
                  <c:v>Down</c:v>
                </c:pt>
                <c:pt idx="21">
                  <c:v>Dumfries and Gallway</c:v>
                </c:pt>
                <c:pt idx="22">
                  <c:v>Dunbartonshire</c:v>
                </c:pt>
                <c:pt idx="23">
                  <c:v>Durham</c:v>
                </c:pt>
                <c:pt idx="24">
                  <c:v>Dyfid</c:v>
                </c:pt>
                <c:pt idx="25">
                  <c:v>Essex</c:v>
                </c:pt>
                <c:pt idx="26">
                  <c:v>Fife</c:v>
                </c:pt>
                <c:pt idx="27">
                  <c:v>Glamorgam</c:v>
                </c:pt>
                <c:pt idx="28">
                  <c:v>Gloucestirshire</c:v>
                </c:pt>
                <c:pt idx="29">
                  <c:v>Greater Manchester</c:v>
                </c:pt>
                <c:pt idx="30">
                  <c:v>Gwent</c:v>
                </c:pt>
                <c:pt idx="31">
                  <c:v>Hampshire</c:v>
                </c:pt>
                <c:pt idx="32">
                  <c:v>Herefordshire</c:v>
                </c:pt>
                <c:pt idx="33">
                  <c:v>Hertfordshire</c:v>
                </c:pt>
                <c:pt idx="34">
                  <c:v>Highlands</c:v>
                </c:pt>
                <c:pt idx="35">
                  <c:v>Isle Of Man</c:v>
                </c:pt>
                <c:pt idx="36">
                  <c:v>Kent</c:v>
                </c:pt>
                <c:pt idx="37">
                  <c:v>Kirkcudbrightshire</c:v>
                </c:pt>
                <c:pt idx="38">
                  <c:v>Lanarkshire</c:v>
                </c:pt>
                <c:pt idx="39">
                  <c:v>Lancashire</c:v>
                </c:pt>
                <c:pt idx="40">
                  <c:v>Leicestershire</c:v>
                </c:pt>
                <c:pt idx="41">
                  <c:v>Lincolnshire</c:v>
                </c:pt>
                <c:pt idx="42">
                  <c:v>London</c:v>
                </c:pt>
                <c:pt idx="43">
                  <c:v>Merseyside</c:v>
                </c:pt>
                <c:pt idx="44">
                  <c:v>Mid Glamorgan</c:v>
                </c:pt>
                <c:pt idx="45">
                  <c:v>Middlesex</c:v>
                </c:pt>
                <c:pt idx="46">
                  <c:v>Midlothian</c:v>
                </c:pt>
                <c:pt idx="47">
                  <c:v>Monmothshire</c:v>
                </c:pt>
                <c:pt idx="48">
                  <c:v>Moray</c:v>
                </c:pt>
                <c:pt idx="49">
                  <c:v>Norfolk</c:v>
                </c:pt>
                <c:pt idx="50">
                  <c:v>Northamptonshire</c:v>
                </c:pt>
                <c:pt idx="51">
                  <c:v>Northumberland</c:v>
                </c:pt>
                <c:pt idx="52">
                  <c:v>Nottinghamshire</c:v>
                </c:pt>
                <c:pt idx="53">
                  <c:v>Oxfordshire</c:v>
                </c:pt>
                <c:pt idx="54">
                  <c:v>Pembrokeshire</c:v>
                </c:pt>
                <c:pt idx="55">
                  <c:v>Powys</c:v>
                </c:pt>
                <c:pt idx="56">
                  <c:v>Shropshire</c:v>
                </c:pt>
                <c:pt idx="57">
                  <c:v>Somerset</c:v>
                </c:pt>
                <c:pt idx="58">
                  <c:v>South Glamorgan</c:v>
                </c:pt>
                <c:pt idx="59">
                  <c:v>Staffordshire</c:v>
                </c:pt>
                <c:pt idx="60">
                  <c:v>Stirlingshire</c:v>
                </c:pt>
                <c:pt idx="61">
                  <c:v>Suffolk</c:v>
                </c:pt>
                <c:pt idx="62">
                  <c:v>Surrey</c:v>
                </c:pt>
                <c:pt idx="63">
                  <c:v>Sussex</c:v>
                </c:pt>
                <c:pt idx="64">
                  <c:v>Tyne and Wear</c:v>
                </c:pt>
                <c:pt idx="65">
                  <c:v>Vale of Glamorgan</c:v>
                </c:pt>
                <c:pt idx="66">
                  <c:v>Warwickshire</c:v>
                </c:pt>
                <c:pt idx="67">
                  <c:v>West Glamorgan</c:v>
                </c:pt>
                <c:pt idx="68">
                  <c:v>West Lothian</c:v>
                </c:pt>
                <c:pt idx="69">
                  <c:v>West Midlands</c:v>
                </c:pt>
                <c:pt idx="70">
                  <c:v>Wicklow</c:v>
                </c:pt>
                <c:pt idx="71">
                  <c:v>Wiltshire</c:v>
                </c:pt>
                <c:pt idx="72">
                  <c:v>Worcestershire</c:v>
                </c:pt>
                <c:pt idx="73">
                  <c:v>Yorkshire</c:v>
                </c:pt>
              </c:strCache>
            </c:strRef>
          </c:cat>
          <c:val>
            <c:numRef>
              <c:f>'By county'!$B$1:$B$74</c:f>
              <c:numCache>
                <c:formatCode>General</c:formatCode>
                <c:ptCount val="74"/>
                <c:pt idx="0">
                  <c:v>5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19</c:v>
                </c:pt>
                <c:pt idx="7">
                  <c:v>4</c:v>
                </c:pt>
                <c:pt idx="8">
                  <c:v>9</c:v>
                </c:pt>
                <c:pt idx="9">
                  <c:v>2</c:v>
                </c:pt>
                <c:pt idx="10">
                  <c:v>2</c:v>
                </c:pt>
                <c:pt idx="11">
                  <c:v>18</c:v>
                </c:pt>
                <c:pt idx="12">
                  <c:v>2</c:v>
                </c:pt>
                <c:pt idx="13">
                  <c:v>2</c:v>
                </c:pt>
                <c:pt idx="14">
                  <c:v>4</c:v>
                </c:pt>
                <c:pt idx="15">
                  <c:v>1</c:v>
                </c:pt>
                <c:pt idx="16">
                  <c:v>10</c:v>
                </c:pt>
                <c:pt idx="17">
                  <c:v>6</c:v>
                </c:pt>
                <c:pt idx="18">
                  <c:v>1</c:v>
                </c:pt>
                <c:pt idx="19">
                  <c:v>11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8</c:v>
                </c:pt>
                <c:pt idx="24">
                  <c:v>1</c:v>
                </c:pt>
                <c:pt idx="25">
                  <c:v>27</c:v>
                </c:pt>
                <c:pt idx="26">
                  <c:v>4</c:v>
                </c:pt>
                <c:pt idx="27">
                  <c:v>2</c:v>
                </c:pt>
                <c:pt idx="28">
                  <c:v>13</c:v>
                </c:pt>
                <c:pt idx="29">
                  <c:v>5</c:v>
                </c:pt>
                <c:pt idx="30">
                  <c:v>3</c:v>
                </c:pt>
                <c:pt idx="31">
                  <c:v>31</c:v>
                </c:pt>
                <c:pt idx="32">
                  <c:v>22</c:v>
                </c:pt>
                <c:pt idx="33">
                  <c:v>7</c:v>
                </c:pt>
                <c:pt idx="34">
                  <c:v>1</c:v>
                </c:pt>
                <c:pt idx="35">
                  <c:v>3</c:v>
                </c:pt>
                <c:pt idx="36">
                  <c:v>16</c:v>
                </c:pt>
                <c:pt idx="37">
                  <c:v>1</c:v>
                </c:pt>
                <c:pt idx="38">
                  <c:v>5</c:v>
                </c:pt>
                <c:pt idx="39">
                  <c:v>20</c:v>
                </c:pt>
                <c:pt idx="40">
                  <c:v>4</c:v>
                </c:pt>
                <c:pt idx="41">
                  <c:v>28</c:v>
                </c:pt>
                <c:pt idx="42">
                  <c:v>2</c:v>
                </c:pt>
                <c:pt idx="43">
                  <c:v>7</c:v>
                </c:pt>
                <c:pt idx="44">
                  <c:v>2</c:v>
                </c:pt>
                <c:pt idx="45">
                  <c:v>2</c:v>
                </c:pt>
                <c:pt idx="46">
                  <c:v>1</c:v>
                </c:pt>
                <c:pt idx="47">
                  <c:v>2</c:v>
                </c:pt>
                <c:pt idx="48">
                  <c:v>2</c:v>
                </c:pt>
                <c:pt idx="49">
                  <c:v>10</c:v>
                </c:pt>
                <c:pt idx="50">
                  <c:v>16</c:v>
                </c:pt>
                <c:pt idx="51">
                  <c:v>4</c:v>
                </c:pt>
                <c:pt idx="52">
                  <c:v>9</c:v>
                </c:pt>
                <c:pt idx="53">
                  <c:v>10</c:v>
                </c:pt>
                <c:pt idx="54">
                  <c:v>1</c:v>
                </c:pt>
                <c:pt idx="55">
                  <c:v>4</c:v>
                </c:pt>
                <c:pt idx="56">
                  <c:v>2</c:v>
                </c:pt>
                <c:pt idx="57">
                  <c:v>5</c:v>
                </c:pt>
                <c:pt idx="58">
                  <c:v>1</c:v>
                </c:pt>
                <c:pt idx="59">
                  <c:v>7</c:v>
                </c:pt>
                <c:pt idx="60">
                  <c:v>2</c:v>
                </c:pt>
                <c:pt idx="61">
                  <c:v>9</c:v>
                </c:pt>
                <c:pt idx="62">
                  <c:v>20</c:v>
                </c:pt>
                <c:pt idx="63">
                  <c:v>12</c:v>
                </c:pt>
                <c:pt idx="64">
                  <c:v>7</c:v>
                </c:pt>
                <c:pt idx="65">
                  <c:v>2</c:v>
                </c:pt>
                <c:pt idx="66">
                  <c:v>13</c:v>
                </c:pt>
                <c:pt idx="67">
                  <c:v>2</c:v>
                </c:pt>
                <c:pt idx="68">
                  <c:v>1</c:v>
                </c:pt>
                <c:pt idx="69">
                  <c:v>16</c:v>
                </c:pt>
                <c:pt idx="70">
                  <c:v>2</c:v>
                </c:pt>
                <c:pt idx="71">
                  <c:v>22</c:v>
                </c:pt>
                <c:pt idx="72">
                  <c:v>6</c:v>
                </c:pt>
                <c:pt idx="7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C-4345-AC76-A4577B2367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57018864"/>
        <c:axId val="1157019344"/>
      </c:barChart>
      <c:catAx>
        <c:axId val="115701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7019344"/>
        <c:crosses val="autoZero"/>
        <c:auto val="1"/>
        <c:lblAlgn val="ctr"/>
        <c:lblOffset val="100"/>
        <c:noMultiLvlLbl val="0"/>
      </c:catAx>
      <c:valAx>
        <c:axId val="1157019344"/>
        <c:scaling>
          <c:orientation val="minMax"/>
        </c:scaling>
        <c:delete val="0"/>
        <c:axPos val="l"/>
        <c:majorGridlines>
          <c:spPr>
            <a:ln w="9525" cap="sq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701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Lang</dc:creator>
  <cp:keywords/>
  <dc:description/>
  <cp:lastModifiedBy>Alistair Pearson (Pure)</cp:lastModifiedBy>
  <cp:revision>10</cp:revision>
  <dcterms:created xsi:type="dcterms:W3CDTF">2025-04-15T10:54:00Z</dcterms:created>
  <dcterms:modified xsi:type="dcterms:W3CDTF">2025-04-28T15:45:00Z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9692e3-70fe-4e88-9874-9e4a35536c91_Enabled">
    <vt:lpwstr>true</vt:lpwstr>
  </property>
  <property fmtid="{D5CDD505-2E9C-101B-9397-08002B2CF9AE}" pid="3" name="MSIP_Label_bc9692e3-70fe-4e88-9874-9e4a35536c91_SetDate">
    <vt:lpwstr>2025-04-15T08:30:57Z</vt:lpwstr>
  </property>
  <property fmtid="{D5CDD505-2E9C-101B-9397-08002B2CF9AE}" pid="4" name="MSIP_Label_bc9692e3-70fe-4e88-9874-9e4a35536c91_Method">
    <vt:lpwstr>Privileged</vt:lpwstr>
  </property>
  <property fmtid="{D5CDD505-2E9C-101B-9397-08002B2CF9AE}" pid="5" name="MSIP_Label_bc9692e3-70fe-4e88-9874-9e4a35536c91_Name">
    <vt:lpwstr>Public</vt:lpwstr>
  </property>
  <property fmtid="{D5CDD505-2E9C-101B-9397-08002B2CF9AE}" pid="6" name="MSIP_Label_bc9692e3-70fe-4e88-9874-9e4a35536c91_SiteId">
    <vt:lpwstr>2cdfe551-1d05-4b14-8a5e-9b0479cda092</vt:lpwstr>
  </property>
  <property fmtid="{D5CDD505-2E9C-101B-9397-08002B2CF9AE}" pid="7" name="MSIP_Label_bc9692e3-70fe-4e88-9874-9e4a35536c91_ActionId">
    <vt:lpwstr>a33f1032-32bc-42d1-8cb1-e68af9328edc</vt:lpwstr>
  </property>
  <property fmtid="{D5CDD505-2E9C-101B-9397-08002B2CF9AE}" pid="8" name="MSIP_Label_bc9692e3-70fe-4e88-9874-9e4a35536c91_ContentBits">
    <vt:lpwstr>0</vt:lpwstr>
  </property>
  <property fmtid="{D5CDD505-2E9C-101B-9397-08002B2CF9AE}" pid="9" name="MSIP_Label_bc9692e3-70fe-4e88-9874-9e4a35536c91_Tag">
    <vt:lpwstr>10, 0, 1, 1</vt:lpwstr>
  </property>
</Properties>
</file>